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4E0" w:rsidRPr="005A34E0" w:rsidRDefault="005A34E0" w:rsidP="005A34E0">
      <w:pPr>
        <w:pStyle w:val="a3"/>
        <w:jc w:val="both"/>
        <w:rPr>
          <w:b/>
          <w:sz w:val="32"/>
          <w:szCs w:val="32"/>
        </w:rPr>
      </w:pPr>
      <w:r w:rsidRPr="005A34E0">
        <w:rPr>
          <w:b/>
          <w:sz w:val="32"/>
          <w:szCs w:val="32"/>
        </w:rPr>
        <w:t>Если предпринимателю нужна финансовая поддержка:</w:t>
      </w:r>
    </w:p>
    <w:p w:rsidR="005A34E0" w:rsidRPr="00874BBE" w:rsidRDefault="005A34E0" w:rsidP="005A34E0">
      <w:pPr>
        <w:pStyle w:val="a3"/>
        <w:spacing w:after="0" w:afterAutospacing="0"/>
        <w:jc w:val="center"/>
        <w:rPr>
          <w:b/>
          <w:bCs/>
          <w:caps/>
          <w:sz w:val="20"/>
          <w:szCs w:val="20"/>
          <w:u w:val="single"/>
        </w:rPr>
      </w:pPr>
      <w:r w:rsidRPr="005A34E0">
        <w:rPr>
          <w:b/>
          <w:bCs/>
          <w:caps/>
          <w:sz w:val="20"/>
          <w:szCs w:val="20"/>
        </w:rPr>
        <w:t xml:space="preserve">необходимо обратиться  </w:t>
      </w:r>
      <w:r w:rsidRPr="00874BBE">
        <w:rPr>
          <w:b/>
          <w:bCs/>
          <w:caps/>
          <w:sz w:val="20"/>
          <w:szCs w:val="20"/>
          <w:u w:val="single"/>
        </w:rPr>
        <w:t>в МИКРОКРЕДИТНую КОМПАНИю Вологодской области «Фонд ресурсной поддержки малого и среднего предпринимательства»</w:t>
      </w:r>
    </w:p>
    <w:p w:rsidR="005A34E0" w:rsidRPr="00874BBE" w:rsidRDefault="005A34E0" w:rsidP="005A34E0">
      <w:pPr>
        <w:pStyle w:val="a3"/>
        <w:spacing w:after="0" w:afterAutospacing="0"/>
        <w:jc w:val="center"/>
        <w:rPr>
          <w:b/>
          <w:i/>
          <w:sz w:val="28"/>
          <w:szCs w:val="28"/>
          <w:u w:val="single"/>
        </w:rPr>
      </w:pPr>
      <w:r w:rsidRPr="00874BBE">
        <w:rPr>
          <w:b/>
          <w:i/>
          <w:sz w:val="28"/>
          <w:szCs w:val="28"/>
          <w:u w:val="single"/>
        </w:rPr>
        <w:t>за пол</w:t>
      </w:r>
      <w:r w:rsidR="00874BBE" w:rsidRPr="00874BBE">
        <w:rPr>
          <w:b/>
          <w:i/>
          <w:sz w:val="28"/>
          <w:szCs w:val="28"/>
          <w:u w:val="single"/>
        </w:rPr>
        <w:t>у</w:t>
      </w:r>
      <w:r w:rsidRPr="00874BBE">
        <w:rPr>
          <w:b/>
          <w:i/>
          <w:sz w:val="28"/>
          <w:szCs w:val="28"/>
          <w:u w:val="single"/>
        </w:rPr>
        <w:t xml:space="preserve">чением микрозайма </w:t>
      </w:r>
    </w:p>
    <w:tbl>
      <w:tblPr>
        <w:tblW w:w="10920" w:type="dxa"/>
        <w:tblInd w:w="-1201" w:type="dxa"/>
        <w:tblCellMar>
          <w:left w:w="0" w:type="dxa"/>
          <w:right w:w="0" w:type="dxa"/>
        </w:tblCellMar>
        <w:tblLook w:val="04A0"/>
      </w:tblPr>
      <w:tblGrid>
        <w:gridCol w:w="644"/>
        <w:gridCol w:w="547"/>
        <w:gridCol w:w="1818"/>
        <w:gridCol w:w="5403"/>
        <w:gridCol w:w="2508"/>
      </w:tblGrid>
      <w:tr w:rsidR="005A34E0" w:rsidRPr="005A34E0" w:rsidTr="005A34E0"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4E0" w:rsidRPr="005A34E0" w:rsidRDefault="005A34E0" w:rsidP="005A34E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4E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№</w:t>
            </w:r>
          </w:p>
        </w:tc>
        <w:tc>
          <w:tcPr>
            <w:tcW w:w="23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4E0" w:rsidRPr="005A34E0" w:rsidRDefault="005A34E0" w:rsidP="005A34E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4E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Положения</w:t>
            </w:r>
          </w:p>
        </w:tc>
        <w:tc>
          <w:tcPr>
            <w:tcW w:w="79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4E0" w:rsidRPr="005A34E0" w:rsidRDefault="005A34E0" w:rsidP="005A34E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4E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Условия предоставления микрозайма</w:t>
            </w:r>
          </w:p>
        </w:tc>
      </w:tr>
      <w:tr w:rsidR="005A34E0" w:rsidRPr="005A34E0" w:rsidTr="005A34E0">
        <w:tc>
          <w:tcPr>
            <w:tcW w:w="6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4E0" w:rsidRPr="005A34E0" w:rsidRDefault="005A34E0" w:rsidP="005A34E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4E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36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4E0" w:rsidRPr="005A34E0" w:rsidRDefault="005A34E0" w:rsidP="005A34E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4E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Заемщик</w:t>
            </w:r>
          </w:p>
        </w:tc>
        <w:tc>
          <w:tcPr>
            <w:tcW w:w="791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4E0" w:rsidRPr="005A34E0" w:rsidRDefault="005A34E0" w:rsidP="005A34E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4E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Субъект малого или среднего предпринимательства, зарегистрированный и осуществляющий деятельность на территории Вологодской области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 менее 6 месяцев</w:t>
            </w:r>
          </w:p>
        </w:tc>
      </w:tr>
      <w:tr w:rsidR="005A34E0" w:rsidRPr="005A34E0" w:rsidTr="005A34E0">
        <w:tc>
          <w:tcPr>
            <w:tcW w:w="6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4E0" w:rsidRPr="005A34E0" w:rsidRDefault="005A34E0" w:rsidP="005A34E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4E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236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4E0" w:rsidRPr="005A34E0" w:rsidRDefault="005A34E0" w:rsidP="005A34E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4E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 xml:space="preserve">Сумма </w:t>
            </w:r>
          </w:p>
        </w:tc>
        <w:tc>
          <w:tcPr>
            <w:tcW w:w="791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4E0" w:rsidRPr="005A34E0" w:rsidRDefault="005A34E0" w:rsidP="005A34E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4E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 100 000 руб. до 3 000 000 руб.</w:t>
            </w:r>
          </w:p>
        </w:tc>
      </w:tr>
      <w:tr w:rsidR="005A34E0" w:rsidRPr="005A34E0" w:rsidTr="005A34E0">
        <w:tc>
          <w:tcPr>
            <w:tcW w:w="6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4E0" w:rsidRPr="005A34E0" w:rsidRDefault="005A34E0" w:rsidP="005A34E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4E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236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4E0" w:rsidRPr="005A34E0" w:rsidRDefault="005A34E0" w:rsidP="005A34E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4E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 xml:space="preserve">Срок </w:t>
            </w:r>
          </w:p>
        </w:tc>
        <w:tc>
          <w:tcPr>
            <w:tcW w:w="791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4E0" w:rsidRPr="005A34E0" w:rsidRDefault="005A34E0" w:rsidP="005A34E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4E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 3 до 60 месяцев</w:t>
            </w:r>
          </w:p>
        </w:tc>
      </w:tr>
      <w:tr w:rsidR="005A34E0" w:rsidRPr="005A34E0" w:rsidTr="005A34E0">
        <w:tc>
          <w:tcPr>
            <w:tcW w:w="6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4E0" w:rsidRPr="005A34E0" w:rsidRDefault="005A34E0" w:rsidP="005A34E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4E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236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4E0" w:rsidRPr="005A34E0" w:rsidRDefault="005A34E0" w:rsidP="005A34E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4E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 xml:space="preserve">Процент </w:t>
            </w:r>
          </w:p>
        </w:tc>
        <w:tc>
          <w:tcPr>
            <w:tcW w:w="791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4E0" w:rsidRPr="005A34E0" w:rsidRDefault="005A34E0" w:rsidP="005A34E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4E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 xml:space="preserve"> от 8,0 до 16,00 % </w:t>
            </w:r>
            <w:r w:rsidRPr="005A34E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годовых,</w:t>
            </w:r>
          </w:p>
        </w:tc>
      </w:tr>
      <w:tr w:rsidR="005A34E0" w:rsidRPr="005A34E0" w:rsidTr="005A34E0">
        <w:tc>
          <w:tcPr>
            <w:tcW w:w="6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4E0" w:rsidRPr="005A34E0" w:rsidRDefault="005A34E0" w:rsidP="005A34E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4E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236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4E0" w:rsidRPr="005A34E0" w:rsidRDefault="005A34E0" w:rsidP="005A34E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4E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 xml:space="preserve">Валюта </w:t>
            </w:r>
          </w:p>
        </w:tc>
        <w:tc>
          <w:tcPr>
            <w:tcW w:w="791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4E0" w:rsidRPr="005A34E0" w:rsidRDefault="005A34E0" w:rsidP="005A34E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4E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Рубли РФ</w:t>
            </w:r>
          </w:p>
        </w:tc>
      </w:tr>
      <w:tr w:rsidR="005A34E0" w:rsidRPr="005A34E0" w:rsidTr="005A34E0">
        <w:tc>
          <w:tcPr>
            <w:tcW w:w="6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4E0" w:rsidRPr="005A34E0" w:rsidRDefault="005A34E0" w:rsidP="005A34E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4E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236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4E0" w:rsidRPr="005A34E0" w:rsidRDefault="005A34E0" w:rsidP="005A34E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4E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 xml:space="preserve">Условия предоставления  </w:t>
            </w:r>
          </w:p>
        </w:tc>
        <w:tc>
          <w:tcPr>
            <w:tcW w:w="791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4E0" w:rsidRPr="005A34E0" w:rsidRDefault="005A34E0" w:rsidP="005A34E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4E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Безналичным перечислением денежных средств на расчетный счет Заявителя</w:t>
            </w:r>
          </w:p>
        </w:tc>
      </w:tr>
      <w:tr w:rsidR="005A34E0" w:rsidRPr="005A34E0" w:rsidTr="005A34E0">
        <w:tc>
          <w:tcPr>
            <w:tcW w:w="6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4E0" w:rsidRPr="005A34E0" w:rsidRDefault="005A34E0" w:rsidP="005A34E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4E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236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4E0" w:rsidRPr="005A34E0" w:rsidRDefault="005A34E0" w:rsidP="005A34E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4E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 xml:space="preserve">Обязательное обеспечение </w:t>
            </w:r>
          </w:p>
        </w:tc>
        <w:tc>
          <w:tcPr>
            <w:tcW w:w="791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4E0" w:rsidRPr="005A34E0" w:rsidRDefault="005A34E0" w:rsidP="005A34E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4E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Залог</w:t>
            </w:r>
          </w:p>
          <w:p w:rsidR="005A34E0" w:rsidRPr="005A34E0" w:rsidRDefault="005A34E0" w:rsidP="005A34E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4E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Поручительство</w:t>
            </w:r>
          </w:p>
          <w:p w:rsidR="005A34E0" w:rsidRPr="005A34E0" w:rsidRDefault="005A34E0" w:rsidP="005A34E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4E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Безотзывная доверенность</w:t>
            </w:r>
          </w:p>
        </w:tc>
      </w:tr>
      <w:tr w:rsidR="005A34E0" w:rsidRPr="005A34E0" w:rsidTr="005A34E0">
        <w:tc>
          <w:tcPr>
            <w:tcW w:w="6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4E0" w:rsidRPr="005A34E0" w:rsidRDefault="005A34E0" w:rsidP="005A34E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4E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236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4E0" w:rsidRPr="005A34E0" w:rsidRDefault="005A34E0" w:rsidP="005A34E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4E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Дополнительное обеспечени</w:t>
            </w:r>
            <w:proofErr w:type="gramStart"/>
            <w:r w:rsidRPr="005A34E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 xml:space="preserve"> в случае недостаточности обязательного)</w:t>
            </w:r>
          </w:p>
        </w:tc>
        <w:tc>
          <w:tcPr>
            <w:tcW w:w="791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4E0" w:rsidRPr="005A34E0" w:rsidRDefault="005A34E0" w:rsidP="005A34E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4E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Поручительство юридических и/или физических лиц с доходом</w:t>
            </w:r>
          </w:p>
          <w:p w:rsidR="005A34E0" w:rsidRPr="005A34E0" w:rsidRDefault="005A34E0" w:rsidP="005A34E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4E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Страхование</w:t>
            </w:r>
          </w:p>
          <w:p w:rsidR="005A34E0" w:rsidRPr="005A34E0" w:rsidRDefault="005A34E0" w:rsidP="005A34E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4E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Независимая гарантия</w:t>
            </w:r>
          </w:p>
        </w:tc>
      </w:tr>
      <w:tr w:rsidR="005A34E0" w:rsidRPr="005A34E0" w:rsidTr="005A34E0">
        <w:tc>
          <w:tcPr>
            <w:tcW w:w="6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4E0" w:rsidRPr="005A34E0" w:rsidRDefault="005A34E0" w:rsidP="005A34E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4E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2365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4E0" w:rsidRPr="005A34E0" w:rsidRDefault="005A34E0" w:rsidP="005A34E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4E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 xml:space="preserve">Целевое использование </w:t>
            </w:r>
          </w:p>
        </w:tc>
        <w:tc>
          <w:tcPr>
            <w:tcW w:w="7911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4E0" w:rsidRPr="005A34E0" w:rsidRDefault="005A34E0" w:rsidP="005A34E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4E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- Пополнение оборотных средств</w:t>
            </w:r>
          </w:p>
          <w:p w:rsidR="005A34E0" w:rsidRPr="005A34E0" w:rsidRDefault="005A34E0" w:rsidP="005A34E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4E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- Модернизация и/или приобретение оборудования</w:t>
            </w:r>
          </w:p>
          <w:p w:rsidR="005A34E0" w:rsidRPr="005A34E0" w:rsidRDefault="005A34E0" w:rsidP="005A34E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4E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- Приобретение, строительство и/или реконструкция основных фондов</w:t>
            </w:r>
          </w:p>
          <w:p w:rsidR="005A34E0" w:rsidRPr="005A34E0" w:rsidRDefault="005A34E0" w:rsidP="005A34E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4E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- Приобретение (выкуп) основных средств по ранее заключенному заявителем договору лизинга</w:t>
            </w:r>
          </w:p>
          <w:p w:rsidR="005A34E0" w:rsidRPr="005A34E0" w:rsidRDefault="005A34E0" w:rsidP="005A34E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4E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- Рефинансирование коммерческих кредитов и займов</w:t>
            </w:r>
          </w:p>
        </w:tc>
      </w:tr>
      <w:tr w:rsidR="005A34E0" w:rsidRPr="005A34E0" w:rsidTr="005A34E0">
        <w:tc>
          <w:tcPr>
            <w:tcW w:w="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4E0" w:rsidRPr="005A34E0" w:rsidRDefault="005A34E0" w:rsidP="005A34E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4E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4E0" w:rsidRPr="005A34E0" w:rsidRDefault="005A34E0" w:rsidP="005A34E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4E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Возврат займа/микрозайма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4E0" w:rsidRPr="005A34E0" w:rsidRDefault="005A34E0" w:rsidP="005A34E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4E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Ежемесячно, аннуитетными платежами</w:t>
            </w:r>
          </w:p>
          <w:p w:rsidR="005A34E0" w:rsidRPr="005A34E0" w:rsidRDefault="005A34E0" w:rsidP="005A34E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4E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Возможен индивидуальный график</w:t>
            </w:r>
          </w:p>
        </w:tc>
      </w:tr>
      <w:tr w:rsidR="005A34E0" w:rsidRPr="005A34E0" w:rsidTr="005A34E0">
        <w:tc>
          <w:tcPr>
            <w:tcW w:w="644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4E0" w:rsidRPr="005A34E0" w:rsidRDefault="005A34E0" w:rsidP="005A34E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4E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4E0" w:rsidRPr="005A34E0" w:rsidRDefault="005A34E0" w:rsidP="005A34E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4E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 xml:space="preserve">Частичное и/или полное досрочное погашение 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34E0" w:rsidRPr="005A34E0" w:rsidRDefault="005A34E0" w:rsidP="005A34E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4E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Возможно </w:t>
            </w:r>
          </w:p>
        </w:tc>
      </w:tr>
      <w:tr w:rsidR="005A34E0" w:rsidRPr="005A34E0" w:rsidTr="005A34E0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2"/>
          <w:gridAfter w:val="1"/>
          <w:wBefore w:w="1191" w:type="dxa"/>
          <w:wAfter w:w="2424" w:type="dxa"/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34E0" w:rsidRDefault="005A34E0" w:rsidP="005A3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</w:t>
            </w:r>
          </w:p>
          <w:p w:rsidR="005A34E0" w:rsidRPr="005A34E0" w:rsidRDefault="005A34E0" w:rsidP="005A3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3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фонда: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34E0" w:rsidRDefault="005A34E0" w:rsidP="005A3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34E0" w:rsidRDefault="005A34E0" w:rsidP="005A3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4E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Куда обратиться за получением микрозайма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5A34E0" w:rsidRDefault="005A34E0" w:rsidP="005A3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34E0" w:rsidRDefault="005A34E0" w:rsidP="005A3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160025 РФ, г. Вологда</w:t>
            </w:r>
            <w:proofErr w:type="gramStart"/>
            <w:r w:rsidRPr="005A3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5A3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Конева, дом №15,</w:t>
            </w:r>
          </w:p>
          <w:p w:rsidR="005A34E0" w:rsidRPr="005A34E0" w:rsidRDefault="005A34E0" w:rsidP="005A3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оф. 307</w:t>
            </w:r>
          </w:p>
        </w:tc>
      </w:tr>
      <w:tr w:rsidR="005A34E0" w:rsidRPr="005A34E0" w:rsidTr="005A34E0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2"/>
          <w:gridAfter w:val="1"/>
          <w:wBefore w:w="1191" w:type="dxa"/>
          <w:wAfter w:w="2424" w:type="dxa"/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34E0" w:rsidRPr="005A34E0" w:rsidRDefault="005A34E0" w:rsidP="005A3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A3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E-mail</w:t>
            </w:r>
            <w:proofErr w:type="spellEnd"/>
            <w:r w:rsidRPr="005A3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34E0" w:rsidRPr="005A34E0" w:rsidRDefault="005F0B64" w:rsidP="005A3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="005A34E0" w:rsidRPr="005A34E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novofond@gmail.com</w:t>
              </w:r>
            </w:hyperlink>
          </w:p>
        </w:tc>
      </w:tr>
      <w:tr w:rsidR="005A34E0" w:rsidRPr="005A34E0" w:rsidTr="005A34E0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2"/>
          <w:gridAfter w:val="1"/>
          <w:wBefore w:w="1191" w:type="dxa"/>
          <w:wAfter w:w="2424" w:type="dxa"/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34E0" w:rsidRPr="005A34E0" w:rsidRDefault="005A34E0" w:rsidP="005A3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3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Режим работы: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34E0" w:rsidRDefault="005A34E0" w:rsidP="005A3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- четверг: 8.30 - 17.30</w:t>
            </w:r>
            <w:r w:rsidRPr="005A3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Пятница: 8.30 - 16.15 (</w:t>
            </w:r>
            <w:proofErr w:type="spellStart"/>
            <w:r w:rsidRPr="005A3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неприемный</w:t>
            </w:r>
            <w:proofErr w:type="spellEnd"/>
            <w:r w:rsidRPr="005A3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день)</w:t>
            </w:r>
            <w:r w:rsidRPr="005A3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Обед: 13.00 - 13.45</w:t>
            </w:r>
          </w:p>
          <w:p w:rsidR="00874BBE" w:rsidRPr="005A34E0" w:rsidRDefault="00874BBE" w:rsidP="005A3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874BBE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Тел.</w:t>
            </w:r>
            <w:r w:rsidRPr="00874BBE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73-73-14,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   </w:t>
            </w:r>
            <w:bookmarkStart w:id="0" w:name="_GoBack"/>
            <w:bookmarkEnd w:id="0"/>
            <w:r w:rsidRPr="00874BBE">
              <w:rPr>
                <w:rFonts w:ascii="Times New Roman" w:hAnsi="Times New Roman" w:cs="Times New Roman"/>
                <w:b/>
                <w:sz w:val="36"/>
                <w:szCs w:val="36"/>
              </w:rPr>
              <w:t>8-921-237-4198</w:t>
            </w:r>
          </w:p>
        </w:tc>
      </w:tr>
    </w:tbl>
    <w:p w:rsidR="008F3634" w:rsidRDefault="008F3634"/>
    <w:sectPr w:rsidR="008F3634" w:rsidSect="00874BB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38B0"/>
    <w:rsid w:val="005A34E0"/>
    <w:rsid w:val="005F0B64"/>
    <w:rsid w:val="00874BBE"/>
    <w:rsid w:val="008F3634"/>
    <w:rsid w:val="009438B0"/>
    <w:rsid w:val="00F87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B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3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A34E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0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ovofond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chuburina</cp:lastModifiedBy>
  <cp:revision>2</cp:revision>
  <dcterms:created xsi:type="dcterms:W3CDTF">2018-07-24T11:44:00Z</dcterms:created>
  <dcterms:modified xsi:type="dcterms:W3CDTF">2018-07-24T11:44:00Z</dcterms:modified>
</cp:coreProperties>
</file>